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8C9" w:rsidRPr="00635B26" w:rsidRDefault="009C60AD" w:rsidP="00F87128">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（様式</w:t>
      </w:r>
      <w:r w:rsidR="00635B26" w:rsidRPr="00635B26">
        <w:rPr>
          <w:rFonts w:asciiTheme="minorEastAsia" w:eastAsiaTheme="minorEastAsia" w:hAnsiTheme="minorEastAsia" w:hint="eastAsia"/>
          <w:sz w:val="18"/>
          <w:szCs w:val="18"/>
        </w:rPr>
        <w:t>１</w:t>
      </w:r>
      <w:r w:rsidR="00490845" w:rsidRPr="00635B26">
        <w:rPr>
          <w:rFonts w:asciiTheme="minorEastAsia" w:eastAsiaTheme="minorEastAsia" w:hAnsiTheme="minorEastAsia" w:hint="eastAsia"/>
          <w:sz w:val="18"/>
          <w:szCs w:val="18"/>
        </w:rPr>
        <w:t>別添４</w:t>
      </w:r>
      <w:r w:rsidR="00635B26" w:rsidRPr="00635B26">
        <w:rPr>
          <w:rFonts w:asciiTheme="minorEastAsia" w:eastAsiaTheme="minorEastAsia" w:hAnsiTheme="minorEastAsia" w:hint="eastAsia"/>
          <w:sz w:val="18"/>
          <w:szCs w:val="18"/>
        </w:rPr>
        <w:t>）</w:t>
      </w:r>
    </w:p>
    <w:p w:rsidR="00490845" w:rsidRPr="00635B26" w:rsidRDefault="00490845"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 xml:space="preserve">　全ての構成中小企業者の名称、所在地、代表者氏名、資本金、事業内容（品目）及び常用労働者数を以下に記入してください。</w:t>
      </w:r>
    </w:p>
    <w:p w:rsidR="00490845" w:rsidRPr="00635B26" w:rsidRDefault="00490845" w:rsidP="00F87128">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 xml:space="preserve">　さらに、組合等が構成中小企業者の労働力の確保を図るために実施する改善事業又は実践的な職業能力の開発及び向上を図ることが必要な青少年にとって良好な雇用の機会の創出に資するために実施する改善事業に参加する構成中小企業者については、「改善計画認定申請書」Ⅳの４（2）に掲げる施策活用の有無、改善事業の項目、組合等に労働者の募集を委託する場合の該当する欄に○を付してください。</w:t>
      </w:r>
    </w:p>
    <w:p w:rsidR="00490845" w:rsidRPr="00635B26" w:rsidRDefault="00490845" w:rsidP="00F87128">
      <w:pPr>
        <w:widowControl/>
        <w:jc w:val="left"/>
        <w:rPr>
          <w:rFonts w:asciiTheme="minorEastAsia" w:eastAsiaTheme="minorEastAsia" w:hAnsiTheme="minorEastAsia"/>
          <w:sz w:val="18"/>
          <w:szCs w:val="18"/>
        </w:rPr>
      </w:pPr>
    </w:p>
    <w:p w:rsidR="00490845" w:rsidRPr="00635B26" w:rsidRDefault="00490845" w:rsidP="003958C9">
      <w:pPr>
        <w:widowControl/>
        <w:jc w:val="center"/>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構 成 中 小 企 業 者 の 概 要 及 び 取 り 組 む 改 善 事 業 の 項 目</w:t>
      </w:r>
    </w:p>
    <w:p w:rsidR="00490845" w:rsidRPr="00635B26" w:rsidRDefault="00490845" w:rsidP="00F87128">
      <w:pPr>
        <w:widowControl/>
        <w:jc w:val="left"/>
        <w:rPr>
          <w:rFonts w:asciiTheme="minorEastAsia" w:eastAsiaTheme="minorEastAsia" w:hAnsiTheme="minorEastAsia"/>
          <w:sz w:val="18"/>
          <w:szCs w:val="18"/>
          <w:u w:val="single"/>
        </w:rPr>
      </w:pPr>
      <w:r w:rsidRPr="00635B26">
        <w:rPr>
          <w:rFonts w:asciiTheme="minorEastAsia" w:eastAsiaTheme="minorEastAsia" w:hAnsiTheme="minorEastAsia" w:hint="eastAsia"/>
          <w:sz w:val="18"/>
          <w:szCs w:val="18"/>
          <w:u w:val="single"/>
        </w:rPr>
        <w:t xml:space="preserve">組合等の名称：　　　　　　　　　　　　　　　　　　　　</w:t>
      </w:r>
    </w:p>
    <w:tbl>
      <w:tblPr>
        <w:tblStyle w:val="af0"/>
        <w:tblW w:w="15900" w:type="dxa"/>
        <w:tblLayout w:type="fixed"/>
        <w:tblLook w:val="04A0" w:firstRow="1" w:lastRow="0" w:firstColumn="1" w:lastColumn="0" w:noHBand="0" w:noVBand="1"/>
      </w:tblPr>
      <w:tblGrid>
        <w:gridCol w:w="1548"/>
        <w:gridCol w:w="1808"/>
        <w:gridCol w:w="1232"/>
        <w:gridCol w:w="1344"/>
        <w:gridCol w:w="1344"/>
        <w:gridCol w:w="784"/>
        <w:gridCol w:w="1120"/>
        <w:gridCol w:w="560"/>
        <w:gridCol w:w="560"/>
        <w:gridCol w:w="448"/>
        <w:gridCol w:w="784"/>
        <w:gridCol w:w="448"/>
        <w:gridCol w:w="448"/>
        <w:gridCol w:w="448"/>
        <w:gridCol w:w="448"/>
        <w:gridCol w:w="448"/>
        <w:gridCol w:w="560"/>
        <w:gridCol w:w="1568"/>
      </w:tblGrid>
      <w:tr w:rsidR="00BB14E4" w:rsidRPr="00635B26" w:rsidTr="00BA5783">
        <w:trPr>
          <w:trHeight w:val="469"/>
        </w:trPr>
        <w:tc>
          <w:tcPr>
            <w:tcW w:w="8060" w:type="dxa"/>
            <w:gridSpan w:val="6"/>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構成中小企業者の概要</w:t>
            </w:r>
          </w:p>
        </w:tc>
        <w:tc>
          <w:tcPr>
            <w:tcW w:w="2240" w:type="dxa"/>
            <w:gridSpan w:val="3"/>
            <w:tcBorders>
              <w:bottom w:val="single" w:sz="4" w:space="0" w:color="auto"/>
            </w:tcBorders>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施策活用の有無</w:t>
            </w:r>
          </w:p>
        </w:tc>
        <w:tc>
          <w:tcPr>
            <w:tcW w:w="3472" w:type="dxa"/>
            <w:gridSpan w:val="7"/>
            <w:tcBorders>
              <w:bottom w:val="single" w:sz="4" w:space="0" w:color="auto"/>
            </w:tcBorders>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改善事業の項目</w:t>
            </w:r>
          </w:p>
        </w:tc>
        <w:tc>
          <w:tcPr>
            <w:tcW w:w="560" w:type="dxa"/>
            <w:vMerge w:val="restart"/>
            <w:textDirection w:val="tbRlV"/>
            <w:vAlign w:val="center"/>
          </w:tcPr>
          <w:p w:rsidR="00CF743B" w:rsidRPr="00635B26" w:rsidRDefault="00CF743B" w:rsidP="003958C9">
            <w:pPr>
              <w:widowControl/>
              <w:ind w:left="113" w:right="113"/>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組合等に募集を委託</w:t>
            </w:r>
          </w:p>
        </w:tc>
        <w:tc>
          <w:tcPr>
            <w:tcW w:w="1568" w:type="dxa"/>
            <w:vMerge w:val="restart"/>
            <w:vAlign w:val="center"/>
          </w:tcPr>
          <w:p w:rsidR="00CF743B" w:rsidRPr="00635B26" w:rsidRDefault="00CF743B"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備考</w:t>
            </w:r>
          </w:p>
        </w:tc>
      </w:tr>
      <w:tr w:rsidR="00BB14E4" w:rsidRPr="00635B26" w:rsidTr="00492C8A">
        <w:trPr>
          <w:cantSplit/>
          <w:trHeight w:val="2941"/>
        </w:trPr>
        <w:tc>
          <w:tcPr>
            <w:tcW w:w="1548"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中小企業の名称</w:t>
            </w:r>
          </w:p>
        </w:tc>
        <w:tc>
          <w:tcPr>
            <w:tcW w:w="1808"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所在地</w:t>
            </w:r>
          </w:p>
        </w:tc>
        <w:tc>
          <w:tcPr>
            <w:tcW w:w="1232"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代表者氏名</w:t>
            </w:r>
          </w:p>
        </w:tc>
        <w:tc>
          <w:tcPr>
            <w:tcW w:w="1344"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資本金の額</w:t>
            </w:r>
          </w:p>
          <w:p w:rsidR="00514DCA" w:rsidRPr="00635B26" w:rsidRDefault="00514DCA"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又は</w:t>
            </w:r>
          </w:p>
          <w:p w:rsidR="00514DCA" w:rsidRPr="00635B26" w:rsidRDefault="00514DCA"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出資の総額</w:t>
            </w:r>
          </w:p>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(百万</w:t>
            </w:r>
            <w:r w:rsidR="00C70EF7">
              <w:rPr>
                <w:rFonts w:asciiTheme="minorEastAsia" w:eastAsiaTheme="minorEastAsia" w:hAnsiTheme="minorEastAsia" w:hint="eastAsia"/>
                <w:sz w:val="18"/>
                <w:szCs w:val="18"/>
              </w:rPr>
              <w:t>円</w:t>
            </w:r>
            <w:r w:rsidRPr="00635B26">
              <w:rPr>
                <w:rFonts w:asciiTheme="minorEastAsia" w:eastAsiaTheme="minorEastAsia" w:hAnsiTheme="minorEastAsia" w:hint="eastAsia"/>
                <w:sz w:val="18"/>
                <w:szCs w:val="18"/>
              </w:rPr>
              <w:t>)</w:t>
            </w:r>
          </w:p>
        </w:tc>
        <w:tc>
          <w:tcPr>
            <w:tcW w:w="1344"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事業内容</w:t>
            </w:r>
          </w:p>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（品目）</w:t>
            </w:r>
          </w:p>
        </w:tc>
        <w:tc>
          <w:tcPr>
            <w:tcW w:w="784" w:type="dxa"/>
            <w:vAlign w:val="center"/>
          </w:tcPr>
          <w:p w:rsidR="00CF743B" w:rsidRPr="00635B26" w:rsidRDefault="00CF743B" w:rsidP="000745C8">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常用労働者数</w:t>
            </w:r>
          </w:p>
        </w:tc>
        <w:tc>
          <w:tcPr>
            <w:tcW w:w="1120" w:type="dxa"/>
            <w:tcBorders>
              <w:right w:val="dashed" w:sz="4" w:space="0" w:color="000000" w:themeColor="text1"/>
            </w:tcBorders>
            <w:textDirection w:val="tbRlV"/>
          </w:tcPr>
          <w:p w:rsidR="00514DCA" w:rsidRPr="00635B26" w:rsidRDefault="00042938" w:rsidP="003958C9">
            <w:pPr>
              <w:widowControl/>
              <w:ind w:left="113" w:right="113"/>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人材確保等</w:t>
            </w:r>
            <w:bookmarkStart w:id="0" w:name="_GoBack"/>
            <w:bookmarkEnd w:id="0"/>
            <w:r w:rsidR="00514DCA" w:rsidRPr="00BB14E4">
              <w:rPr>
                <w:rFonts w:asciiTheme="minorEastAsia" w:eastAsiaTheme="minorEastAsia" w:hAnsiTheme="minorEastAsia" w:hint="eastAsia"/>
                <w:sz w:val="18"/>
                <w:szCs w:val="18"/>
              </w:rPr>
              <w:t>支援助成金（中小企業団体助成コース）</w:t>
            </w:r>
            <w:r w:rsidR="006F1C1F" w:rsidRPr="00BB14E4">
              <w:rPr>
                <w:rFonts w:asciiTheme="minorEastAsia" w:eastAsiaTheme="minorEastAsia" w:hAnsiTheme="minorEastAsia" w:cs="Times New Roman" w:hint="eastAsia"/>
                <w:color w:val="000000"/>
                <w:spacing w:val="2"/>
                <w:kern w:val="0"/>
                <w:sz w:val="16"/>
                <w:szCs w:val="24"/>
              </w:rPr>
              <w:t>を活用し</w:t>
            </w:r>
            <w:r w:rsidR="00BB14E4">
              <w:rPr>
                <w:rFonts w:asciiTheme="minorEastAsia" w:eastAsiaTheme="minorEastAsia" w:hAnsiTheme="minorEastAsia" w:cs="Times New Roman" w:hint="eastAsia"/>
                <w:color w:val="000000"/>
                <w:spacing w:val="2"/>
                <w:kern w:val="0"/>
                <w:sz w:val="16"/>
                <w:szCs w:val="24"/>
              </w:rPr>
              <w:t>て</w:t>
            </w:r>
            <w:r w:rsidR="006F1C1F" w:rsidRPr="00BB14E4">
              <w:rPr>
                <w:rFonts w:asciiTheme="minorEastAsia" w:eastAsiaTheme="minorEastAsia" w:hAnsiTheme="minorEastAsia" w:cs="Times New Roman" w:hint="eastAsia"/>
                <w:color w:val="000000"/>
                <w:spacing w:val="2"/>
                <w:kern w:val="0"/>
                <w:sz w:val="16"/>
                <w:szCs w:val="24"/>
              </w:rPr>
              <w:t>組合等が行う中小企業労働環境向上事業への参加</w:t>
            </w:r>
          </w:p>
        </w:tc>
        <w:tc>
          <w:tcPr>
            <w:tcW w:w="560" w:type="dxa"/>
            <w:tcBorders>
              <w:left w:val="dashed" w:sz="4" w:space="0" w:color="000000" w:themeColor="text1"/>
              <w:right w:val="dashed" w:sz="4" w:space="0" w:color="000000" w:themeColor="text1"/>
            </w:tcBorders>
            <w:textDirection w:val="tbRlV"/>
          </w:tcPr>
          <w:p w:rsidR="00CF743B" w:rsidRPr="00635B26" w:rsidRDefault="00514DCA" w:rsidP="003958C9">
            <w:pPr>
              <w:widowControl/>
              <w:ind w:left="113" w:right="113"/>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中小企業信用保険法の特例</w:t>
            </w:r>
          </w:p>
        </w:tc>
        <w:tc>
          <w:tcPr>
            <w:tcW w:w="560" w:type="dxa"/>
            <w:tcBorders>
              <w:left w:val="dashed" w:sz="4" w:space="0" w:color="000000" w:themeColor="text1"/>
            </w:tcBorders>
            <w:textDirection w:val="tbRlV"/>
          </w:tcPr>
          <w:p w:rsidR="00CF743B" w:rsidRPr="00635B26" w:rsidRDefault="00514DCA" w:rsidP="003958C9">
            <w:pPr>
              <w:widowControl/>
              <w:ind w:left="113" w:right="113"/>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中小企業投資育成株式会社法の特例</w:t>
            </w:r>
          </w:p>
        </w:tc>
        <w:tc>
          <w:tcPr>
            <w:tcW w:w="448" w:type="dxa"/>
            <w:tcBorders>
              <w:right w:val="dashed" w:sz="4" w:space="0" w:color="auto"/>
            </w:tcBorders>
            <w:textDirection w:val="tbRlV"/>
            <w:vAlign w:val="center"/>
          </w:tcPr>
          <w:p w:rsidR="00CF743B" w:rsidRPr="00635B26" w:rsidRDefault="00CF743B"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労働時間の設定の改善</w:t>
            </w:r>
          </w:p>
        </w:tc>
        <w:tc>
          <w:tcPr>
            <w:tcW w:w="784" w:type="dxa"/>
            <w:tcBorders>
              <w:left w:val="dashed" w:sz="4" w:space="0" w:color="auto"/>
              <w:right w:val="dashed" w:sz="4" w:space="0" w:color="auto"/>
            </w:tcBorders>
            <w:textDirection w:val="tbRlV"/>
            <w:vAlign w:val="center"/>
          </w:tcPr>
          <w:p w:rsidR="003958C9"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男女の雇用機会均等の確保及び</w:t>
            </w:r>
          </w:p>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職業生活と家庭生活との両立支援</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職場環境の改善</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福利厚生の充実</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募集・採用の改善</w:t>
            </w:r>
          </w:p>
        </w:tc>
        <w:tc>
          <w:tcPr>
            <w:tcW w:w="448" w:type="dxa"/>
            <w:tcBorders>
              <w:left w:val="dashed" w:sz="4" w:space="0" w:color="auto"/>
              <w:righ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教育訓練の充実</w:t>
            </w:r>
          </w:p>
        </w:tc>
        <w:tc>
          <w:tcPr>
            <w:tcW w:w="448" w:type="dxa"/>
            <w:tcBorders>
              <w:left w:val="dashed" w:sz="4" w:space="0" w:color="auto"/>
            </w:tcBorders>
            <w:textDirection w:val="tbRlV"/>
            <w:vAlign w:val="center"/>
          </w:tcPr>
          <w:p w:rsidR="00CF743B" w:rsidRPr="00635B26" w:rsidRDefault="003958C9" w:rsidP="00BA5783">
            <w:pPr>
              <w:widowControl/>
              <w:ind w:left="113" w:right="113"/>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560" w:type="dxa"/>
            <w:vMerge/>
          </w:tcPr>
          <w:p w:rsidR="00CF743B" w:rsidRPr="00635B26" w:rsidRDefault="00CF743B" w:rsidP="00F87128">
            <w:pPr>
              <w:widowControl/>
              <w:jc w:val="left"/>
              <w:rPr>
                <w:rFonts w:asciiTheme="minorEastAsia" w:eastAsiaTheme="minorEastAsia" w:hAnsiTheme="minorEastAsia"/>
                <w:sz w:val="18"/>
                <w:szCs w:val="18"/>
              </w:rPr>
            </w:pPr>
          </w:p>
        </w:tc>
        <w:tc>
          <w:tcPr>
            <w:tcW w:w="1568" w:type="dxa"/>
            <w:vMerge/>
          </w:tcPr>
          <w:p w:rsidR="00CF743B" w:rsidRPr="00635B26" w:rsidRDefault="00CF743B" w:rsidP="00F87128">
            <w:pPr>
              <w:widowControl/>
              <w:jc w:val="left"/>
              <w:rPr>
                <w:rFonts w:asciiTheme="minorEastAsia" w:eastAsiaTheme="minorEastAsia" w:hAnsiTheme="minorEastAsia"/>
                <w:sz w:val="18"/>
                <w:szCs w:val="18"/>
              </w:rPr>
            </w:pPr>
          </w:p>
        </w:tc>
      </w:tr>
      <w:tr w:rsidR="00BB14E4" w:rsidRPr="00635B26" w:rsidTr="00492C8A">
        <w:trPr>
          <w:trHeight w:val="486"/>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2"/>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86"/>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86"/>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2"/>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2"/>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1"/>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99"/>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71"/>
        </w:trPr>
        <w:tc>
          <w:tcPr>
            <w:tcW w:w="1548" w:type="dxa"/>
            <w:vAlign w:val="center"/>
          </w:tcPr>
          <w:p w:rsidR="00CF743B" w:rsidRPr="00635B26" w:rsidRDefault="00CF743B" w:rsidP="003958C9">
            <w:pPr>
              <w:widowControl/>
              <w:rPr>
                <w:rFonts w:asciiTheme="minorEastAsia" w:eastAsiaTheme="minorEastAsia" w:hAnsiTheme="minorEastAsia"/>
                <w:sz w:val="18"/>
                <w:szCs w:val="18"/>
              </w:rPr>
            </w:pPr>
          </w:p>
        </w:tc>
        <w:tc>
          <w:tcPr>
            <w:tcW w:w="1808" w:type="dxa"/>
            <w:vAlign w:val="center"/>
          </w:tcPr>
          <w:p w:rsidR="00CF743B" w:rsidRPr="00635B26" w:rsidRDefault="00CF743B" w:rsidP="003958C9">
            <w:pPr>
              <w:widowControl/>
              <w:rPr>
                <w:rFonts w:asciiTheme="minorEastAsia" w:eastAsiaTheme="minorEastAsia" w:hAnsiTheme="minorEastAsia"/>
                <w:sz w:val="18"/>
                <w:szCs w:val="18"/>
              </w:rPr>
            </w:pPr>
          </w:p>
        </w:tc>
        <w:tc>
          <w:tcPr>
            <w:tcW w:w="1232"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1344" w:type="dxa"/>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vAlign w:val="center"/>
          </w:tcPr>
          <w:p w:rsidR="00CF743B" w:rsidRPr="00635B26" w:rsidRDefault="00CF743B"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CF743B" w:rsidRPr="00635B26" w:rsidRDefault="00CF743B" w:rsidP="003958C9">
            <w:pPr>
              <w:widowControl/>
              <w:rPr>
                <w:rFonts w:asciiTheme="minorEastAsia" w:eastAsiaTheme="minorEastAsia" w:hAnsiTheme="minorEastAsia"/>
                <w:sz w:val="18"/>
                <w:szCs w:val="18"/>
              </w:rPr>
            </w:pPr>
          </w:p>
        </w:tc>
        <w:tc>
          <w:tcPr>
            <w:tcW w:w="560" w:type="dxa"/>
            <w:vAlign w:val="center"/>
          </w:tcPr>
          <w:p w:rsidR="00CF743B" w:rsidRPr="00635B26" w:rsidRDefault="00CF743B" w:rsidP="003958C9">
            <w:pPr>
              <w:widowControl/>
              <w:rPr>
                <w:rFonts w:asciiTheme="minorEastAsia" w:eastAsiaTheme="minorEastAsia" w:hAnsiTheme="minorEastAsia"/>
                <w:sz w:val="18"/>
                <w:szCs w:val="18"/>
              </w:rPr>
            </w:pPr>
          </w:p>
        </w:tc>
        <w:tc>
          <w:tcPr>
            <w:tcW w:w="1568" w:type="dxa"/>
            <w:vAlign w:val="center"/>
          </w:tcPr>
          <w:p w:rsidR="00CF743B" w:rsidRPr="00635B26" w:rsidRDefault="00CF743B" w:rsidP="003958C9">
            <w:pPr>
              <w:widowControl/>
              <w:rPr>
                <w:rFonts w:asciiTheme="minorEastAsia" w:eastAsiaTheme="minorEastAsia" w:hAnsiTheme="minorEastAsia"/>
                <w:sz w:val="18"/>
                <w:szCs w:val="18"/>
              </w:rPr>
            </w:pPr>
          </w:p>
        </w:tc>
      </w:tr>
      <w:tr w:rsidR="00BB14E4" w:rsidRPr="00635B26" w:rsidTr="00492C8A">
        <w:trPr>
          <w:trHeight w:val="485"/>
        </w:trPr>
        <w:tc>
          <w:tcPr>
            <w:tcW w:w="1548" w:type="dxa"/>
            <w:vAlign w:val="center"/>
          </w:tcPr>
          <w:p w:rsidR="003958C9" w:rsidRPr="00635B26" w:rsidRDefault="003958C9" w:rsidP="003958C9">
            <w:pPr>
              <w:widowControl/>
              <w:rPr>
                <w:rFonts w:asciiTheme="minorEastAsia" w:eastAsiaTheme="minorEastAsia" w:hAnsiTheme="minorEastAsia"/>
                <w:sz w:val="18"/>
                <w:szCs w:val="18"/>
              </w:rPr>
            </w:pPr>
          </w:p>
        </w:tc>
        <w:tc>
          <w:tcPr>
            <w:tcW w:w="1808" w:type="dxa"/>
            <w:vAlign w:val="center"/>
          </w:tcPr>
          <w:p w:rsidR="003958C9" w:rsidRPr="00635B26" w:rsidRDefault="003958C9" w:rsidP="003958C9">
            <w:pPr>
              <w:widowControl/>
              <w:rPr>
                <w:rFonts w:asciiTheme="minorEastAsia" w:eastAsiaTheme="minorEastAsia" w:hAnsiTheme="minorEastAsia"/>
                <w:sz w:val="18"/>
                <w:szCs w:val="18"/>
              </w:rPr>
            </w:pPr>
          </w:p>
        </w:tc>
        <w:tc>
          <w:tcPr>
            <w:tcW w:w="1232" w:type="dxa"/>
            <w:vAlign w:val="center"/>
          </w:tcPr>
          <w:p w:rsidR="003958C9" w:rsidRPr="00635B26" w:rsidRDefault="003958C9" w:rsidP="003958C9">
            <w:pPr>
              <w:widowControl/>
              <w:rPr>
                <w:rFonts w:asciiTheme="minorEastAsia" w:eastAsiaTheme="minorEastAsia" w:hAnsiTheme="minorEastAsia"/>
                <w:sz w:val="18"/>
                <w:szCs w:val="18"/>
              </w:rPr>
            </w:pPr>
          </w:p>
        </w:tc>
        <w:tc>
          <w:tcPr>
            <w:tcW w:w="1344" w:type="dxa"/>
            <w:vAlign w:val="center"/>
          </w:tcPr>
          <w:p w:rsidR="003958C9" w:rsidRPr="00635B26" w:rsidRDefault="003958C9" w:rsidP="003958C9">
            <w:pPr>
              <w:widowControl/>
              <w:rPr>
                <w:rFonts w:asciiTheme="minorEastAsia" w:eastAsiaTheme="minorEastAsia" w:hAnsiTheme="minorEastAsia"/>
                <w:sz w:val="18"/>
                <w:szCs w:val="18"/>
              </w:rPr>
            </w:pPr>
          </w:p>
        </w:tc>
        <w:tc>
          <w:tcPr>
            <w:tcW w:w="1344" w:type="dxa"/>
            <w:vAlign w:val="center"/>
          </w:tcPr>
          <w:p w:rsidR="003958C9" w:rsidRPr="00635B26" w:rsidRDefault="003958C9" w:rsidP="003958C9">
            <w:pPr>
              <w:widowControl/>
              <w:rPr>
                <w:rFonts w:asciiTheme="minorEastAsia" w:eastAsiaTheme="minorEastAsia" w:hAnsiTheme="minorEastAsia"/>
                <w:sz w:val="18"/>
                <w:szCs w:val="18"/>
              </w:rPr>
            </w:pPr>
          </w:p>
        </w:tc>
        <w:tc>
          <w:tcPr>
            <w:tcW w:w="784" w:type="dxa"/>
            <w:vAlign w:val="center"/>
          </w:tcPr>
          <w:p w:rsidR="003958C9" w:rsidRPr="00635B26" w:rsidRDefault="003958C9"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784"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bottom w:val="single"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vAlign w:val="center"/>
          </w:tcPr>
          <w:p w:rsidR="003958C9" w:rsidRPr="00635B26" w:rsidRDefault="003958C9" w:rsidP="003958C9">
            <w:pPr>
              <w:widowControl/>
              <w:rPr>
                <w:rFonts w:asciiTheme="minorEastAsia" w:eastAsiaTheme="minorEastAsia" w:hAnsiTheme="minorEastAsia"/>
                <w:sz w:val="18"/>
                <w:szCs w:val="18"/>
              </w:rPr>
            </w:pPr>
          </w:p>
        </w:tc>
        <w:tc>
          <w:tcPr>
            <w:tcW w:w="1568" w:type="dxa"/>
            <w:vAlign w:val="center"/>
          </w:tcPr>
          <w:p w:rsidR="003958C9" w:rsidRPr="00635B26" w:rsidRDefault="003958C9" w:rsidP="003958C9">
            <w:pPr>
              <w:widowControl/>
              <w:rPr>
                <w:rFonts w:asciiTheme="minorEastAsia" w:eastAsiaTheme="minorEastAsia" w:hAnsiTheme="minorEastAsia"/>
                <w:sz w:val="18"/>
                <w:szCs w:val="18"/>
              </w:rPr>
            </w:pPr>
          </w:p>
        </w:tc>
      </w:tr>
      <w:tr w:rsidR="00BB14E4" w:rsidRPr="00635B26" w:rsidTr="00492C8A">
        <w:trPr>
          <w:trHeight w:val="489"/>
        </w:trPr>
        <w:tc>
          <w:tcPr>
            <w:tcW w:w="7276" w:type="dxa"/>
            <w:gridSpan w:val="5"/>
            <w:vAlign w:val="center"/>
          </w:tcPr>
          <w:p w:rsidR="003958C9" w:rsidRPr="00635B26" w:rsidRDefault="003958C9" w:rsidP="003958C9">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　　　計</w:t>
            </w:r>
          </w:p>
        </w:tc>
        <w:tc>
          <w:tcPr>
            <w:tcW w:w="784" w:type="dxa"/>
            <w:vAlign w:val="center"/>
          </w:tcPr>
          <w:p w:rsidR="003958C9" w:rsidRPr="00635B26" w:rsidRDefault="003958C9" w:rsidP="003958C9">
            <w:pPr>
              <w:widowControl/>
              <w:rPr>
                <w:rFonts w:asciiTheme="minorEastAsia" w:eastAsiaTheme="minorEastAsia" w:hAnsiTheme="minorEastAsia"/>
                <w:sz w:val="18"/>
                <w:szCs w:val="18"/>
              </w:rPr>
            </w:pPr>
          </w:p>
        </w:tc>
        <w:tc>
          <w:tcPr>
            <w:tcW w:w="1120" w:type="dxa"/>
            <w:tcBorders>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righ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tcBorders>
              <w:left w:val="dashed" w:sz="4" w:space="0" w:color="000000" w:themeColor="text1"/>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784"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righ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448" w:type="dxa"/>
            <w:tcBorders>
              <w:left w:val="dashed" w:sz="4" w:space="0" w:color="auto"/>
            </w:tcBorders>
            <w:vAlign w:val="center"/>
          </w:tcPr>
          <w:p w:rsidR="003958C9" w:rsidRPr="00635B26" w:rsidRDefault="003958C9" w:rsidP="003958C9">
            <w:pPr>
              <w:widowControl/>
              <w:rPr>
                <w:rFonts w:asciiTheme="minorEastAsia" w:eastAsiaTheme="minorEastAsia" w:hAnsiTheme="minorEastAsia"/>
                <w:sz w:val="18"/>
                <w:szCs w:val="18"/>
              </w:rPr>
            </w:pPr>
          </w:p>
        </w:tc>
        <w:tc>
          <w:tcPr>
            <w:tcW w:w="560" w:type="dxa"/>
            <w:vAlign w:val="center"/>
          </w:tcPr>
          <w:p w:rsidR="003958C9" w:rsidRPr="00635B26" w:rsidRDefault="003958C9" w:rsidP="003958C9">
            <w:pPr>
              <w:widowControl/>
              <w:rPr>
                <w:rFonts w:asciiTheme="minorEastAsia" w:eastAsiaTheme="minorEastAsia" w:hAnsiTheme="minorEastAsia"/>
                <w:sz w:val="18"/>
                <w:szCs w:val="18"/>
              </w:rPr>
            </w:pPr>
          </w:p>
        </w:tc>
        <w:tc>
          <w:tcPr>
            <w:tcW w:w="1568" w:type="dxa"/>
            <w:vAlign w:val="center"/>
          </w:tcPr>
          <w:p w:rsidR="003958C9" w:rsidRPr="00635B26" w:rsidRDefault="003958C9" w:rsidP="003958C9">
            <w:pPr>
              <w:widowControl/>
              <w:rPr>
                <w:rFonts w:asciiTheme="minorEastAsia" w:eastAsiaTheme="minorEastAsia" w:hAnsiTheme="minorEastAsia"/>
                <w:sz w:val="18"/>
                <w:szCs w:val="18"/>
              </w:rPr>
            </w:pPr>
          </w:p>
        </w:tc>
      </w:tr>
    </w:tbl>
    <w:p w:rsidR="000745C8" w:rsidRPr="00635B26" w:rsidRDefault="000745C8" w:rsidP="00F87128">
      <w:pPr>
        <w:widowControl/>
        <w:jc w:val="left"/>
        <w:rPr>
          <w:rFonts w:asciiTheme="minorEastAsia" w:eastAsiaTheme="minorEastAsia" w:hAnsiTheme="minorEastAsia"/>
          <w:sz w:val="18"/>
          <w:szCs w:val="18"/>
          <w:u w:val="single"/>
        </w:rPr>
        <w:sectPr w:rsidR="000745C8" w:rsidRPr="00635B26" w:rsidSect="00CF743B">
          <w:pgSz w:w="16838" w:h="11906" w:orient="landscape" w:code="9"/>
          <w:pgMar w:top="284" w:right="567" w:bottom="284" w:left="567" w:header="851" w:footer="992" w:gutter="0"/>
          <w:cols w:space="425"/>
          <w:docGrid w:type="linesAndChars" w:linePitch="326" w:charSpace="-3288"/>
        </w:sectPr>
      </w:pPr>
    </w:p>
    <w:p w:rsidR="0096593F" w:rsidRPr="00635B26" w:rsidRDefault="0096593F" w:rsidP="005A5FB2">
      <w:pPr>
        <w:overflowPunct w:val="0"/>
        <w:textAlignment w:val="baseline"/>
        <w:rPr>
          <w:rFonts w:asciiTheme="minorEastAsia" w:eastAsiaTheme="minorEastAsia" w:hAnsiTheme="minorEastAsia"/>
        </w:rPr>
      </w:pPr>
    </w:p>
    <w:sectPr w:rsidR="0096593F" w:rsidRPr="00635B26" w:rsidSect="002A3390">
      <w:pgSz w:w="11906" w:h="16838" w:code="9"/>
      <w:pgMar w:top="1134" w:right="1134" w:bottom="567" w:left="1134" w:header="851" w:footer="992" w:gutter="0"/>
      <w:cols w:space="425"/>
      <w:docGrid w:type="linesAndChars" w:linePitch="326"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4C" w:rsidRDefault="002B2B4C" w:rsidP="00B11BB1">
      <w:r>
        <w:separator/>
      </w:r>
    </w:p>
  </w:endnote>
  <w:endnote w:type="continuationSeparator" w:id="0">
    <w:p w:rsidR="002B2B4C" w:rsidRDefault="002B2B4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4C" w:rsidRDefault="002B2B4C" w:rsidP="00B11BB1">
      <w:r>
        <w:separator/>
      </w:r>
    </w:p>
  </w:footnote>
  <w:footnote w:type="continuationSeparator" w:id="0">
    <w:p w:rsidR="002B2B4C" w:rsidRDefault="002B2B4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15:restartNumberingAfterBreak="0">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15:restartNumberingAfterBreak="0">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15:restartNumberingAfterBreak="0">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15:restartNumberingAfterBreak="0">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15:restartNumberingAfterBreak="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15:restartNumberingAfterBreak="0">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15:restartNumberingAfterBreak="0">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15:restartNumberingAfterBreak="0">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FD"/>
    <w:rsid w:val="00001552"/>
    <w:rsid w:val="00015469"/>
    <w:rsid w:val="00021935"/>
    <w:rsid w:val="000224E6"/>
    <w:rsid w:val="00042938"/>
    <w:rsid w:val="000534EB"/>
    <w:rsid w:val="00056B5A"/>
    <w:rsid w:val="00057C7B"/>
    <w:rsid w:val="000745C8"/>
    <w:rsid w:val="000D00FD"/>
    <w:rsid w:val="000D6E0C"/>
    <w:rsid w:val="000E4B33"/>
    <w:rsid w:val="00142489"/>
    <w:rsid w:val="00173C66"/>
    <w:rsid w:val="00193F51"/>
    <w:rsid w:val="001F002D"/>
    <w:rsid w:val="001F56AF"/>
    <w:rsid w:val="002067B4"/>
    <w:rsid w:val="00265C0B"/>
    <w:rsid w:val="002914F1"/>
    <w:rsid w:val="002A3390"/>
    <w:rsid w:val="002B2B4C"/>
    <w:rsid w:val="002C64DC"/>
    <w:rsid w:val="002E511B"/>
    <w:rsid w:val="002F0B77"/>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A5FB2"/>
    <w:rsid w:val="005B3B40"/>
    <w:rsid w:val="005E1BF9"/>
    <w:rsid w:val="005E4B30"/>
    <w:rsid w:val="005F19C8"/>
    <w:rsid w:val="00635B26"/>
    <w:rsid w:val="00666CA0"/>
    <w:rsid w:val="0067375E"/>
    <w:rsid w:val="00677048"/>
    <w:rsid w:val="006A0244"/>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C60AD"/>
    <w:rsid w:val="009D6B51"/>
    <w:rsid w:val="009E3EED"/>
    <w:rsid w:val="009F7838"/>
    <w:rsid w:val="00A317ED"/>
    <w:rsid w:val="00A551C9"/>
    <w:rsid w:val="00A84CDA"/>
    <w:rsid w:val="00AB0B9C"/>
    <w:rsid w:val="00AC6ED9"/>
    <w:rsid w:val="00AF1CB6"/>
    <w:rsid w:val="00B103EF"/>
    <w:rsid w:val="00B11BB1"/>
    <w:rsid w:val="00B142DC"/>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D6026"/>
    <w:rsid w:val="00CD6343"/>
    <w:rsid w:val="00CE4377"/>
    <w:rsid w:val="00CF743B"/>
    <w:rsid w:val="00D22B5B"/>
    <w:rsid w:val="00D93653"/>
    <w:rsid w:val="00D95D96"/>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8921C9"/>
  <w15:docId w15:val="{D9E6F8A9-37F4-4A45-AFA4-9070C428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B6802-D380-483F-B193-41648369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2016-06-02T12:35:00Z</cp:lastPrinted>
  <dcterms:created xsi:type="dcterms:W3CDTF">2016-03-16T12:27:00Z</dcterms:created>
  <dcterms:modified xsi:type="dcterms:W3CDTF">2019-06-26T01:36:00Z</dcterms:modified>
</cp:coreProperties>
</file>