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C7E" w:rsidRPr="00181597" w:rsidRDefault="00735C7E" w:rsidP="00735C7E">
      <w:pPr>
        <w:rPr>
          <w:rFonts w:asciiTheme="majorEastAsia" w:eastAsiaTheme="majorEastAsia" w:hAnsiTheme="majorEastAsia"/>
          <w:sz w:val="28"/>
          <w:szCs w:val="28"/>
        </w:rPr>
      </w:pPr>
      <w:r w:rsidRPr="00181597">
        <w:rPr>
          <w:rFonts w:asciiTheme="majorEastAsia" w:eastAsiaTheme="majorEastAsia" w:hAnsiTheme="majorEastAsia" w:hint="eastAsia"/>
          <w:sz w:val="28"/>
          <w:szCs w:val="28"/>
        </w:rPr>
        <w:t>○</w:t>
      </w:r>
      <w:r w:rsidR="00181597" w:rsidRPr="00181597">
        <w:rPr>
          <w:rFonts w:asciiTheme="majorEastAsia" w:eastAsiaTheme="majorEastAsia" w:hAnsiTheme="majorEastAsia"/>
          <w:bCs/>
          <w:sz w:val="28"/>
          <w:szCs w:val="28"/>
        </w:rPr>
        <w:t>新型インフルエンザ等対策特別措置法</w:t>
      </w:r>
      <w:r w:rsidR="00181597" w:rsidRPr="00181597">
        <w:rPr>
          <w:rFonts w:asciiTheme="majorEastAsia" w:eastAsiaTheme="majorEastAsia" w:hAnsiTheme="majorEastAsia" w:hint="eastAsia"/>
          <w:sz w:val="28"/>
          <w:szCs w:val="28"/>
        </w:rPr>
        <w:t>（</w:t>
      </w:r>
      <w:r w:rsidRPr="00181597">
        <w:rPr>
          <w:rFonts w:asciiTheme="majorEastAsia" w:eastAsiaTheme="majorEastAsia" w:hAnsiTheme="majorEastAsia" w:hint="eastAsia"/>
          <w:sz w:val="28"/>
          <w:szCs w:val="28"/>
        </w:rPr>
        <w:t>抄</w:t>
      </w:r>
      <w:r w:rsidR="00181597" w:rsidRPr="00181597">
        <w:rPr>
          <w:rFonts w:asciiTheme="majorEastAsia" w:eastAsiaTheme="majorEastAsia" w:hAnsiTheme="majorEastAsia" w:hint="eastAsia"/>
          <w:sz w:val="28"/>
          <w:szCs w:val="28"/>
        </w:rPr>
        <w:t>）</w:t>
      </w:r>
    </w:p>
    <w:p w:rsidR="00181597" w:rsidRPr="00181597" w:rsidRDefault="00735C7E">
      <w:pPr>
        <w:rPr>
          <w:rFonts w:asciiTheme="majorEastAsia" w:eastAsiaTheme="majorEastAsia" w:hAnsiTheme="majorEastAsia" w:hint="eastAsia"/>
          <w:sz w:val="28"/>
          <w:szCs w:val="28"/>
        </w:rPr>
      </w:pPr>
      <w:r w:rsidRPr="00181597">
        <w:rPr>
          <w:rFonts w:asciiTheme="majorEastAsia" w:eastAsiaTheme="majorEastAsia" w:hAnsiTheme="majorEastAsia" w:hint="eastAsia"/>
          <w:sz w:val="28"/>
          <w:szCs w:val="28"/>
        </w:rPr>
        <w:t>（</w:t>
      </w:r>
      <w:r w:rsidR="00181597" w:rsidRPr="00181597">
        <w:rPr>
          <w:rFonts w:asciiTheme="majorEastAsia" w:eastAsiaTheme="majorEastAsia" w:hAnsiTheme="majorEastAsia"/>
          <w:bCs/>
          <w:sz w:val="28"/>
          <w:szCs w:val="28"/>
        </w:rPr>
        <w:t>平成二十四年五月十一日法律第三十一号</w:t>
      </w:r>
      <w:r w:rsidRPr="00181597">
        <w:rPr>
          <w:rFonts w:asciiTheme="majorEastAsia" w:eastAsiaTheme="majorEastAsia" w:hAnsiTheme="majorEastAsia" w:hint="eastAsia"/>
          <w:sz w:val="28"/>
          <w:szCs w:val="28"/>
        </w:rPr>
        <w:t>）</w:t>
      </w:r>
    </w:p>
    <w:p w:rsidR="00181597" w:rsidRPr="00181597" w:rsidRDefault="00181597">
      <w:pPr>
        <w:rPr>
          <w:rFonts w:asciiTheme="majorEastAsia" w:eastAsiaTheme="majorEastAsia" w:hAnsiTheme="majorEastAsia" w:hint="eastAsia"/>
          <w:sz w:val="28"/>
          <w:szCs w:val="28"/>
        </w:rPr>
      </w:pPr>
    </w:p>
    <w:p w:rsidR="00181597" w:rsidRPr="00181597" w:rsidRDefault="00181597">
      <w:pPr>
        <w:rPr>
          <w:rFonts w:asciiTheme="majorEastAsia" w:eastAsiaTheme="majorEastAsia" w:hAnsiTheme="majorEastAsia" w:hint="eastAsia"/>
          <w:sz w:val="28"/>
          <w:szCs w:val="28"/>
        </w:rPr>
      </w:pPr>
      <w:r w:rsidRPr="00181597">
        <w:rPr>
          <w:rFonts w:asciiTheme="majorEastAsia" w:eastAsiaTheme="majorEastAsia" w:hAnsiTheme="majorEastAsia" w:hint="eastAsia"/>
          <w:sz w:val="28"/>
          <w:szCs w:val="28"/>
        </w:rPr>
        <w:t>(</w:t>
      </w:r>
      <w:r w:rsidRPr="00181597">
        <w:rPr>
          <w:rFonts w:asciiTheme="majorEastAsia" w:eastAsiaTheme="majorEastAsia" w:hAnsiTheme="majorEastAsia"/>
          <w:sz w:val="28"/>
          <w:szCs w:val="28"/>
        </w:rPr>
        <w:t>特定接種</w:t>
      </w:r>
      <w:r w:rsidRPr="00181597">
        <w:rPr>
          <w:rFonts w:asciiTheme="majorEastAsia" w:eastAsiaTheme="majorEastAsia" w:hAnsiTheme="majorEastAsia" w:hint="eastAsia"/>
          <w:sz w:val="28"/>
          <w:szCs w:val="28"/>
        </w:rPr>
        <w:t>)</w:t>
      </w:r>
    </w:p>
    <w:p w:rsidR="00181597" w:rsidRPr="00181597" w:rsidRDefault="00181597" w:rsidP="00181597">
      <w:pPr>
        <w:widowControl/>
        <w:spacing w:line="360" w:lineRule="auto"/>
        <w:ind w:left="280" w:hangingChars="100" w:hanging="280"/>
        <w:jc w:val="left"/>
        <w:rPr>
          <w:rFonts w:asciiTheme="majorEastAsia" w:eastAsiaTheme="majorEastAsia" w:hAnsiTheme="majorEastAsia" w:cs="ＭＳ Ｐゴシック"/>
          <w:kern w:val="0"/>
          <w:sz w:val="28"/>
          <w:szCs w:val="28"/>
        </w:rPr>
      </w:pPr>
      <w:r w:rsidRPr="00181597">
        <w:rPr>
          <w:rFonts w:asciiTheme="majorEastAsia" w:eastAsiaTheme="majorEastAsia" w:hAnsiTheme="majorEastAsia" w:cs="ＭＳ Ｐゴシック"/>
          <w:bCs/>
          <w:kern w:val="0"/>
          <w:sz w:val="28"/>
          <w:szCs w:val="28"/>
        </w:rPr>
        <w:t>第二十八条</w:t>
      </w:r>
      <w:r w:rsidRPr="00181597">
        <w:rPr>
          <w:rFonts w:asciiTheme="majorEastAsia" w:eastAsiaTheme="majorEastAsia" w:hAnsiTheme="majorEastAsia" w:cs="ＭＳ Ｐゴシック"/>
          <w:kern w:val="0"/>
          <w:sz w:val="28"/>
          <w:szCs w:val="28"/>
        </w:rPr>
        <w:t xml:space="preserve"> 　政府対策本部長は、医療の提供並びに国民生活及び国民経済の安定を確保するため緊急の必要があると認めるときは、厚生労働大臣に対し、次に掲げる措置を講ずるよう指示することができる。 </w:t>
      </w:r>
    </w:p>
    <w:p w:rsidR="00181597" w:rsidRPr="00181597" w:rsidRDefault="00181597" w:rsidP="00181597">
      <w:pPr>
        <w:widowControl/>
        <w:spacing w:line="360" w:lineRule="auto"/>
        <w:ind w:leftChars="134" w:left="623" w:hangingChars="122" w:hanging="342"/>
        <w:jc w:val="left"/>
        <w:rPr>
          <w:rFonts w:asciiTheme="majorEastAsia" w:eastAsiaTheme="majorEastAsia" w:hAnsiTheme="majorEastAsia" w:cs="ＭＳ Ｐゴシック"/>
          <w:kern w:val="0"/>
          <w:sz w:val="28"/>
          <w:szCs w:val="28"/>
        </w:rPr>
      </w:pPr>
      <w:bookmarkStart w:id="0" w:name="1000000000000000000000000000000000000000"/>
      <w:bookmarkStart w:id="1" w:name="_GoBack"/>
      <w:bookmarkEnd w:id="1"/>
      <w:r w:rsidRPr="00181597">
        <w:rPr>
          <w:rFonts w:asciiTheme="majorEastAsia" w:eastAsiaTheme="majorEastAsia" w:hAnsiTheme="majorEastAsia" w:cs="ＭＳ Ｐゴシック"/>
          <w:bCs/>
          <w:kern w:val="0"/>
          <w:sz w:val="28"/>
          <w:szCs w:val="28"/>
        </w:rPr>
        <w:t>一</w:t>
      </w:r>
      <w:bookmarkEnd w:id="0"/>
      <w:r w:rsidRPr="00181597">
        <w:rPr>
          <w:rFonts w:asciiTheme="majorEastAsia" w:eastAsiaTheme="majorEastAsia" w:hAnsiTheme="majorEastAsia" w:cs="ＭＳ Ｐゴシック"/>
          <w:bCs/>
          <w:kern w:val="0"/>
          <w:sz w:val="28"/>
          <w:szCs w:val="28"/>
        </w:rPr>
        <w:t xml:space="preserve"> </w:t>
      </w:r>
      <w:r w:rsidRPr="00181597">
        <w:rPr>
          <w:rFonts w:asciiTheme="majorEastAsia" w:eastAsiaTheme="majorEastAsia" w:hAnsiTheme="majorEastAsia" w:cs="ＭＳ Ｐゴシック"/>
          <w:kern w:val="0"/>
          <w:sz w:val="28"/>
          <w:szCs w:val="28"/>
        </w:rPr>
        <w:t xml:space="preserve">　医療の提供の業務又は国民生活及び国民経済の安定に寄与する業務を行う事業者であって厚生労働大臣の定めるところにより厚生労働大臣の登録を受けているもの（第三項及び第四項において「登録事業者」という。）のこれらの業務に従事する者（厚生労働大臣の定める基準に該当する者に限る。）並びに新型インフルエンザ等対策の実施に携わる国家公務員に対し、臨時に予防接種を行うこと。 </w:t>
      </w:r>
    </w:p>
    <w:sectPr w:rsidR="00181597" w:rsidRPr="0018159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C7E"/>
    <w:rsid w:val="00181597"/>
    <w:rsid w:val="00735C7E"/>
    <w:rsid w:val="00B43C7B"/>
    <w:rsid w:val="00CB5F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29698">
      <w:bodyDiv w:val="1"/>
      <w:marLeft w:val="0"/>
      <w:marRight w:val="0"/>
      <w:marTop w:val="0"/>
      <w:marBottom w:val="0"/>
      <w:divBdr>
        <w:top w:val="none" w:sz="0" w:space="0" w:color="auto"/>
        <w:left w:val="none" w:sz="0" w:space="0" w:color="auto"/>
        <w:bottom w:val="none" w:sz="0" w:space="0" w:color="auto"/>
        <w:right w:val="none" w:sz="0" w:space="0" w:color="auto"/>
      </w:divBdr>
      <w:divsChild>
        <w:div w:id="1350987083">
          <w:marLeft w:val="240"/>
          <w:marRight w:val="0"/>
          <w:marTop w:val="0"/>
          <w:marBottom w:val="0"/>
          <w:divBdr>
            <w:top w:val="none" w:sz="0" w:space="0" w:color="auto"/>
            <w:left w:val="none" w:sz="0" w:space="0" w:color="auto"/>
            <w:bottom w:val="none" w:sz="0" w:space="0" w:color="auto"/>
            <w:right w:val="none" w:sz="0" w:space="0" w:color="auto"/>
          </w:divBdr>
          <w:divsChild>
            <w:div w:id="144141354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43758282">
      <w:bodyDiv w:val="1"/>
      <w:marLeft w:val="0"/>
      <w:marRight w:val="0"/>
      <w:marTop w:val="0"/>
      <w:marBottom w:val="0"/>
      <w:divBdr>
        <w:top w:val="none" w:sz="0" w:space="0" w:color="auto"/>
        <w:left w:val="none" w:sz="0" w:space="0" w:color="auto"/>
        <w:bottom w:val="none" w:sz="0" w:space="0" w:color="auto"/>
        <w:right w:val="none" w:sz="0" w:space="0" w:color="auto"/>
      </w:divBdr>
      <w:divsChild>
        <w:div w:id="51008276">
          <w:marLeft w:val="0"/>
          <w:marRight w:val="0"/>
          <w:marTop w:val="0"/>
          <w:marBottom w:val="0"/>
          <w:divBdr>
            <w:top w:val="none" w:sz="0" w:space="0" w:color="auto"/>
            <w:left w:val="none" w:sz="0" w:space="0" w:color="auto"/>
            <w:bottom w:val="none" w:sz="0" w:space="0" w:color="auto"/>
            <w:right w:val="none" w:sz="0" w:space="0" w:color="auto"/>
          </w:divBdr>
        </w:div>
        <w:div w:id="880900975">
          <w:marLeft w:val="0"/>
          <w:marRight w:val="0"/>
          <w:marTop w:val="0"/>
          <w:marBottom w:val="0"/>
          <w:divBdr>
            <w:top w:val="none" w:sz="0" w:space="0" w:color="auto"/>
            <w:left w:val="none" w:sz="0" w:space="0" w:color="auto"/>
            <w:bottom w:val="none" w:sz="0" w:space="0" w:color="auto"/>
            <w:right w:val="none" w:sz="0" w:space="0" w:color="auto"/>
          </w:divBdr>
        </w:div>
        <w:div w:id="114369962">
          <w:marLeft w:val="230"/>
          <w:marRight w:val="0"/>
          <w:marTop w:val="0"/>
          <w:marBottom w:val="0"/>
          <w:divBdr>
            <w:top w:val="none" w:sz="0" w:space="0" w:color="auto"/>
            <w:left w:val="none" w:sz="0" w:space="0" w:color="auto"/>
            <w:bottom w:val="none" w:sz="0" w:space="0" w:color="auto"/>
            <w:right w:val="none" w:sz="0" w:space="0" w:color="auto"/>
          </w:divBdr>
        </w:div>
        <w:div w:id="254941775">
          <w:marLeft w:val="460"/>
          <w:marRight w:val="0"/>
          <w:marTop w:val="0"/>
          <w:marBottom w:val="0"/>
          <w:divBdr>
            <w:top w:val="none" w:sz="0" w:space="0" w:color="auto"/>
            <w:left w:val="none" w:sz="0" w:space="0" w:color="auto"/>
            <w:bottom w:val="none" w:sz="0" w:space="0" w:color="auto"/>
            <w:right w:val="none" w:sz="0" w:space="0" w:color="auto"/>
          </w:divBdr>
        </w:div>
        <w:div w:id="1375543990">
          <w:marLeft w:val="460"/>
          <w:marRight w:val="0"/>
          <w:marTop w:val="0"/>
          <w:marBottom w:val="0"/>
          <w:divBdr>
            <w:top w:val="none" w:sz="0" w:space="0" w:color="auto"/>
            <w:left w:val="none" w:sz="0" w:space="0" w:color="auto"/>
            <w:bottom w:val="none" w:sz="0" w:space="0" w:color="auto"/>
            <w:right w:val="none" w:sz="0" w:space="0" w:color="auto"/>
          </w:divBdr>
        </w:div>
        <w:div w:id="603466629">
          <w:marLeft w:val="460"/>
          <w:marRight w:val="0"/>
          <w:marTop w:val="0"/>
          <w:marBottom w:val="0"/>
          <w:divBdr>
            <w:top w:val="none" w:sz="0" w:space="0" w:color="auto"/>
            <w:left w:val="none" w:sz="0" w:space="0" w:color="auto"/>
            <w:bottom w:val="none" w:sz="0" w:space="0" w:color="auto"/>
            <w:right w:val="none" w:sz="0" w:space="0" w:color="auto"/>
          </w:divBdr>
        </w:div>
      </w:divsChild>
    </w:div>
    <w:div w:id="1958948543">
      <w:bodyDiv w:val="1"/>
      <w:marLeft w:val="0"/>
      <w:marRight w:val="0"/>
      <w:marTop w:val="0"/>
      <w:marBottom w:val="0"/>
      <w:divBdr>
        <w:top w:val="none" w:sz="0" w:space="0" w:color="auto"/>
        <w:left w:val="none" w:sz="0" w:space="0" w:color="auto"/>
        <w:bottom w:val="none" w:sz="0" w:space="0" w:color="auto"/>
        <w:right w:val="none" w:sz="0" w:space="0" w:color="auto"/>
      </w:divBdr>
      <w:divsChild>
        <w:div w:id="2139444700">
          <w:marLeft w:val="9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cp:revision>
  <cp:lastPrinted>2015-07-07T10:30:00Z</cp:lastPrinted>
  <dcterms:created xsi:type="dcterms:W3CDTF">2015-07-07T10:26:00Z</dcterms:created>
  <dcterms:modified xsi:type="dcterms:W3CDTF">2015-12-16T05:46:00Z</dcterms:modified>
</cp:coreProperties>
</file>