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56E40" w14:textId="77777777" w:rsidR="00670500" w:rsidRPr="00456836" w:rsidRDefault="00A56193" w:rsidP="00670500">
      <w:pPr>
        <w:pStyle w:val="a8"/>
        <w:ind w:left="212"/>
        <w:rPr>
          <w:rFonts w:ascii="ＭＳ 明朝" w:eastAsia="ＭＳ 明朝" w:hAnsi="ＭＳ 明朝"/>
        </w:rPr>
      </w:pPr>
      <w:r w:rsidRPr="00456836">
        <w:rPr>
          <w:noProof/>
        </w:rPr>
        <mc:AlternateContent>
          <mc:Choice Requires="wps">
            <w:drawing>
              <wp:inline distT="0" distB="0" distL="0" distR="0" wp14:anchorId="0FD79FAA" wp14:editId="5E1503DD">
                <wp:extent cx="463550" cy="196850"/>
                <wp:effectExtent l="0" t="0" r="0" b="0"/>
                <wp:docPr id="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196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8D2A5C" w14:textId="77777777" w:rsidR="00670500" w:rsidRDefault="00670500" w:rsidP="00670500">
                            <w:pPr>
                              <w:pStyle w:val="a8"/>
                              <w:spacing w:before="2" w:line="298" w:lineRule="exact"/>
                              <w:ind w:right="-15"/>
                            </w:pPr>
                            <w:r>
                              <w:rPr>
                                <w:w w:val="110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w w:val="11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D79F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width:36.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CrEAIAAAoEAAAOAAAAZHJzL2Uyb0RvYy54bWysU1Fv0zAQfkfiP1h+p2kHq7qo6TRahpDG&#10;QBr8AMdxEgvHZ85uk/LrOTtJN8EbIg/WOXf33d13n7e3Q2fYSaHXYAu+Wiw5U1ZCpW1T8O/f7t9s&#10;OPNB2EoYsKrgZ+X57e71q23vcnUFLZhKISMQ6/PeFbwNweVZ5mWrOuEX4JQlZw3YiUBXbLIKRU/o&#10;ncmulst11gNWDkEq7+nvYXTyXcKvayXDl7r2KjBTcOotpBPTWcYz221F3qBwrZZTG+IfuuiEtlT0&#10;AnUQQbAj6r+gOi0RPNRhIaHLoK61VGkGmma1/GOap1Y4lWYhcry70OT/H6x8PD25r8jC8B4GWmAa&#10;wrsHkD88s7BvhW3UHSL0rRIVFV5FyrLe+XxKjVT73EeQsv8MFS1ZHAMkoKHGLrJCczJCpwWcL6Sr&#10;ITBJP9+t315fk0eSa3Wz3pAdK4h8Tnbow0cFHYtGwZF2msDF6cGHMXQOibUs3Gtj0l6NZX3B18ub&#10;9TgWGF1FZwzz2JR7g+wkojLSN9X1L8Mi8kH4doxLrlEznQ4kXKO7gm8u2SKPLH2wVSofhDajTdMY&#10;O9EWmRo5C0M5UGCkr4TqTAQijAKlB0VGC/iLs57EWXD/8yhQcWY+WVpCVPJs4GyUsyGspNSCB85G&#10;cx9GxR8d6qYl5HHNFu5oUbVOJD53MfVJgktrmB5HVPTLe4p6fsK73wAAAP//AwBQSwMEFAAGAAgA&#10;AAAhAG2PmU7ZAAAAAwEAAA8AAABkcnMvZG93bnJldi54bWxMj8FOwzAQRO9I/QdrkbhRp1ShVYhT&#10;Vai9cEBK2w/YxtskEK+j2G3C37NwgctIo1nNvM03k+vUjYbQejawmCegiCtvW64NnI77xzWoEJEt&#10;dp7JwBcF2BSzuxwz60cu6XaItZISDhkaaGLsM61D1ZDDMPc9sWQXPziMYoda2wFHKXedfkqSZ+2w&#10;ZVlosKfXhqrPw9UZoPKj9X6/Hss+1qe3sEvT3XtqzMP9tH0BFWmKf8fwgy/oUAjT2V/ZBtUZkEfi&#10;r0q2Woo7G1guEtBFrv+zF98AAAD//wMAUEsBAi0AFAAGAAgAAAAhALaDOJL+AAAA4QEAABMAAAAA&#10;AAAAAAAAAAAAAAAAAFtDb250ZW50X1R5cGVzXS54bWxQSwECLQAUAAYACAAAACEAOP0h/9YAAACU&#10;AQAACwAAAAAAAAAAAAAAAAAvAQAAX3JlbHMvLnJlbHNQSwECLQAUAAYACAAAACEADwrwqxACAAAK&#10;BAAADgAAAAAAAAAAAAAAAAAuAgAAZHJzL2Uyb0RvYy54bWxQSwECLQAUAAYACAAAACEAbY+ZTtkA&#10;AAADAQAADwAAAAAAAAAAAAAAAABqBAAAZHJzL2Rvd25yZXYueG1sUEsFBgAAAAAEAAQA8wAAAHAF&#10;AAAAAA==&#10;" filled="f" strokeweight=".48pt">
                <v:textbox inset="0,0,0,0">
                  <w:txbxContent>
                    <w:p w14:paraId="708D2A5C" w14:textId="77777777" w:rsidR="00670500" w:rsidRDefault="00670500" w:rsidP="00670500">
                      <w:pPr>
                        <w:pStyle w:val="a8"/>
                        <w:spacing w:before="2" w:line="298" w:lineRule="exact"/>
                        <w:ind w:right="-15"/>
                      </w:pPr>
                      <w:r>
                        <w:rPr>
                          <w:w w:val="110"/>
                        </w:rPr>
                        <w:t>別紙</w:t>
                      </w:r>
                      <w:r>
                        <w:rPr>
                          <w:rFonts w:hint="eastAsia"/>
                          <w:w w:val="110"/>
                        </w:rPr>
                        <w:t>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734274" w14:textId="77777777" w:rsidR="002F2955" w:rsidRPr="00456836" w:rsidRDefault="002F2955" w:rsidP="00991539">
      <w:pPr>
        <w:rPr>
          <w:rFonts w:ascii="ＭＳ 明朝" w:hAnsi="ＭＳ 明朝"/>
          <w:szCs w:val="21"/>
        </w:rPr>
      </w:pPr>
    </w:p>
    <w:p w14:paraId="5DC90E44" w14:textId="77777777" w:rsidR="002F2955" w:rsidRPr="00456836" w:rsidRDefault="00670500" w:rsidP="00670500">
      <w:pPr>
        <w:jc w:val="center"/>
        <w:rPr>
          <w:rFonts w:ascii="ＭＳ 明朝" w:hAnsi="ＭＳ 明朝"/>
          <w:sz w:val="24"/>
          <w:szCs w:val="24"/>
        </w:rPr>
      </w:pPr>
      <w:r w:rsidRPr="00456836">
        <w:rPr>
          <w:rFonts w:ascii="ＭＳ 明朝" w:hAnsi="ＭＳ 明朝" w:hint="eastAsia"/>
          <w:sz w:val="24"/>
          <w:szCs w:val="24"/>
        </w:rPr>
        <w:t>福祉用具専門相談員講習課程</w:t>
      </w:r>
    </w:p>
    <w:p w14:paraId="05353467" w14:textId="77777777" w:rsidR="00991539" w:rsidRPr="00456836" w:rsidRDefault="00991539" w:rsidP="00991539">
      <w:pPr>
        <w:rPr>
          <w:rFonts w:ascii="ＭＳ 明朝" w:hAnsi="ＭＳ 明朝"/>
          <w:szCs w:val="21"/>
        </w:rPr>
      </w:pP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513"/>
        <w:gridCol w:w="708"/>
      </w:tblGrid>
      <w:tr w:rsidR="00456836" w:rsidRPr="00456836" w14:paraId="7C2ABDF5" w14:textId="77777777" w:rsidTr="00233F58">
        <w:trPr>
          <w:trHeight w:val="454"/>
        </w:trPr>
        <w:tc>
          <w:tcPr>
            <w:tcW w:w="8109" w:type="dxa"/>
            <w:gridSpan w:val="2"/>
            <w:shd w:val="clear" w:color="auto" w:fill="auto"/>
            <w:vAlign w:val="center"/>
          </w:tcPr>
          <w:p w14:paraId="4B2A5609" w14:textId="77777777" w:rsidR="000648F3" w:rsidRPr="00456836" w:rsidRDefault="000648F3" w:rsidP="00966EF6">
            <w:pPr>
              <w:jc w:val="center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科　　　　目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337C0D" w14:textId="77777777" w:rsidR="000648F3" w:rsidRPr="00456836" w:rsidRDefault="000648F3" w:rsidP="006251DD">
            <w:pPr>
              <w:jc w:val="center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時間数</w:t>
            </w:r>
          </w:p>
        </w:tc>
      </w:tr>
      <w:tr w:rsidR="00456836" w:rsidRPr="00456836" w14:paraId="53ACCE4E" w14:textId="77777777" w:rsidTr="00233F58">
        <w:trPr>
          <w:trHeight w:val="454"/>
        </w:trPr>
        <w:tc>
          <w:tcPr>
            <w:tcW w:w="810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D260ED3" w14:textId="77777777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１　福祉用具と福祉用具専門相談員の役割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139E4D" w14:textId="77777777" w:rsidR="000648F3" w:rsidRPr="00456836" w:rsidRDefault="000648F3" w:rsidP="006251D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6836" w:rsidRPr="00456836" w14:paraId="2BDF38F5" w14:textId="77777777" w:rsidTr="00233F58">
        <w:trPr>
          <w:trHeight w:val="454"/>
        </w:trPr>
        <w:tc>
          <w:tcPr>
            <w:tcW w:w="59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42E62A1" w14:textId="77777777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528A78D4" w14:textId="0C1F7CED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(1)　福祉用具の役割【講義】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4A3BA7" w14:textId="77777777" w:rsidR="000648F3" w:rsidRPr="00456836" w:rsidRDefault="000648F3" w:rsidP="006251DD">
            <w:pPr>
              <w:jc w:val="center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1</w:t>
            </w:r>
          </w:p>
        </w:tc>
      </w:tr>
      <w:tr w:rsidR="00456836" w:rsidRPr="00456836" w14:paraId="659B5D84" w14:textId="77777777" w:rsidTr="00233F58">
        <w:trPr>
          <w:trHeight w:val="454"/>
        </w:trPr>
        <w:tc>
          <w:tcPr>
            <w:tcW w:w="596" w:type="dxa"/>
            <w:vMerge/>
            <w:shd w:val="clear" w:color="auto" w:fill="auto"/>
            <w:vAlign w:val="center"/>
          </w:tcPr>
          <w:p w14:paraId="591072DA" w14:textId="77777777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67130C1B" w14:textId="7BEDFD9F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(2)　福祉用具専門相談員の役割と職業倫理【講義】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C44BC3" w14:textId="77777777" w:rsidR="000648F3" w:rsidRPr="00456836" w:rsidRDefault="000648F3" w:rsidP="006251DD">
            <w:pPr>
              <w:jc w:val="center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1</w:t>
            </w:r>
          </w:p>
        </w:tc>
      </w:tr>
      <w:tr w:rsidR="00456836" w:rsidRPr="00456836" w14:paraId="0603EC0F" w14:textId="77777777" w:rsidTr="00233F58">
        <w:trPr>
          <w:trHeight w:val="454"/>
        </w:trPr>
        <w:tc>
          <w:tcPr>
            <w:tcW w:w="810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E5C7F38" w14:textId="77777777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２　介護保険制度等に関する基礎知識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89440A" w14:textId="77777777" w:rsidR="000648F3" w:rsidRPr="00456836" w:rsidRDefault="000648F3" w:rsidP="006251D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6836" w:rsidRPr="00456836" w14:paraId="2816B9C1" w14:textId="77777777" w:rsidTr="00233F58">
        <w:trPr>
          <w:trHeight w:val="454"/>
        </w:trPr>
        <w:tc>
          <w:tcPr>
            <w:tcW w:w="59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88FFAA4" w14:textId="77777777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268F4C88" w14:textId="3B9A6C0F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(1)　介護保険制度等の考え方と仕組み【講義】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77C6E9" w14:textId="77777777" w:rsidR="000648F3" w:rsidRPr="00456836" w:rsidRDefault="000648F3" w:rsidP="006251DD">
            <w:pPr>
              <w:jc w:val="center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2</w:t>
            </w:r>
          </w:p>
        </w:tc>
      </w:tr>
      <w:tr w:rsidR="00456836" w:rsidRPr="00456836" w14:paraId="607C7B98" w14:textId="77777777" w:rsidTr="00233F58">
        <w:trPr>
          <w:trHeight w:val="454"/>
        </w:trPr>
        <w:tc>
          <w:tcPr>
            <w:tcW w:w="596" w:type="dxa"/>
            <w:vMerge/>
            <w:shd w:val="clear" w:color="auto" w:fill="auto"/>
            <w:vAlign w:val="center"/>
          </w:tcPr>
          <w:p w14:paraId="709E5BA0" w14:textId="77777777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62DFBB2" w14:textId="0EBACFC4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(2)　介護サービスにおける視点【講義】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1D84CD" w14:textId="77777777" w:rsidR="000648F3" w:rsidRPr="00456836" w:rsidRDefault="000648F3" w:rsidP="006251DD">
            <w:pPr>
              <w:jc w:val="center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2</w:t>
            </w:r>
          </w:p>
        </w:tc>
      </w:tr>
      <w:tr w:rsidR="00456836" w:rsidRPr="00456836" w14:paraId="3E2FD83F" w14:textId="77777777" w:rsidTr="00233F58">
        <w:trPr>
          <w:trHeight w:val="454"/>
        </w:trPr>
        <w:tc>
          <w:tcPr>
            <w:tcW w:w="810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31DEB53" w14:textId="77777777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３　高齢者と介護・医療に関する基礎知識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D98E2B" w14:textId="77777777" w:rsidR="000648F3" w:rsidRPr="00456836" w:rsidRDefault="000648F3" w:rsidP="006251D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6836" w:rsidRPr="00456836" w14:paraId="045431C2" w14:textId="77777777" w:rsidTr="00233F58">
        <w:trPr>
          <w:trHeight w:val="454"/>
        </w:trPr>
        <w:tc>
          <w:tcPr>
            <w:tcW w:w="59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C15CFF9" w14:textId="77777777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3BD849F7" w14:textId="48325466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(1)　からだとこころの理解【講義】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9A5FA5" w14:textId="5D4EAD12" w:rsidR="000648F3" w:rsidRPr="00456836" w:rsidRDefault="000648F3" w:rsidP="006251DD">
            <w:pPr>
              <w:jc w:val="center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6.5</w:t>
            </w:r>
          </w:p>
        </w:tc>
      </w:tr>
      <w:tr w:rsidR="00456836" w:rsidRPr="00456836" w14:paraId="3A4ED9D9" w14:textId="77777777" w:rsidTr="00233F58">
        <w:trPr>
          <w:trHeight w:val="454"/>
        </w:trPr>
        <w:tc>
          <w:tcPr>
            <w:tcW w:w="596" w:type="dxa"/>
            <w:vMerge/>
            <w:shd w:val="clear" w:color="auto" w:fill="auto"/>
            <w:vAlign w:val="center"/>
          </w:tcPr>
          <w:p w14:paraId="4AEBE06A" w14:textId="77777777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560D2064" w14:textId="7A48962A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(2)　リハビリテーション【講義】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A08D05" w14:textId="77777777" w:rsidR="000648F3" w:rsidRPr="00456836" w:rsidRDefault="000648F3" w:rsidP="006251DD">
            <w:pPr>
              <w:jc w:val="center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2</w:t>
            </w:r>
          </w:p>
        </w:tc>
      </w:tr>
      <w:tr w:rsidR="00456836" w:rsidRPr="00456836" w14:paraId="25D7DB72" w14:textId="77777777" w:rsidTr="00233F58">
        <w:trPr>
          <w:trHeight w:val="454"/>
        </w:trPr>
        <w:tc>
          <w:tcPr>
            <w:tcW w:w="596" w:type="dxa"/>
            <w:vMerge/>
            <w:shd w:val="clear" w:color="auto" w:fill="auto"/>
            <w:vAlign w:val="center"/>
          </w:tcPr>
          <w:p w14:paraId="1CFDB049" w14:textId="77777777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4B60AC6C" w14:textId="5FBDB3C3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(3)　高齢者の日常生活の理解【講義】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C38526" w14:textId="77777777" w:rsidR="000648F3" w:rsidRPr="00456836" w:rsidRDefault="000648F3" w:rsidP="006251DD">
            <w:pPr>
              <w:jc w:val="center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2</w:t>
            </w:r>
          </w:p>
        </w:tc>
      </w:tr>
      <w:tr w:rsidR="00456836" w:rsidRPr="00456836" w14:paraId="42FE3741" w14:textId="77777777" w:rsidTr="00233F58">
        <w:trPr>
          <w:trHeight w:val="454"/>
        </w:trPr>
        <w:tc>
          <w:tcPr>
            <w:tcW w:w="596" w:type="dxa"/>
            <w:vMerge/>
            <w:shd w:val="clear" w:color="auto" w:fill="auto"/>
            <w:vAlign w:val="center"/>
          </w:tcPr>
          <w:p w14:paraId="5DEAFD2C" w14:textId="77777777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1AFF6F95" w14:textId="6E5B8C26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(4)　介護技術【講義・演習】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685E80" w14:textId="77777777" w:rsidR="000648F3" w:rsidRPr="00456836" w:rsidRDefault="000648F3" w:rsidP="006251DD">
            <w:pPr>
              <w:jc w:val="center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4</w:t>
            </w:r>
          </w:p>
        </w:tc>
      </w:tr>
      <w:tr w:rsidR="00456836" w:rsidRPr="00456836" w14:paraId="4A5FD96A" w14:textId="77777777" w:rsidTr="00233F58">
        <w:trPr>
          <w:trHeight w:val="454"/>
        </w:trPr>
        <w:tc>
          <w:tcPr>
            <w:tcW w:w="596" w:type="dxa"/>
            <w:vMerge/>
            <w:shd w:val="clear" w:color="auto" w:fill="auto"/>
            <w:vAlign w:val="center"/>
          </w:tcPr>
          <w:p w14:paraId="2041632C" w14:textId="77777777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786636F" w14:textId="69DAB939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(5)　住環境と住宅改修</w:t>
            </w:r>
            <w:r w:rsidR="0043783F" w:rsidRPr="00456836">
              <w:rPr>
                <w:rFonts w:ascii="ＭＳ 明朝" w:hAnsi="ＭＳ 明朝" w:hint="eastAsia"/>
                <w:szCs w:val="21"/>
              </w:rPr>
              <w:t>【講義・演習】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A141A3" w14:textId="77777777" w:rsidR="000648F3" w:rsidRPr="00456836" w:rsidRDefault="000648F3" w:rsidP="006251DD">
            <w:pPr>
              <w:jc w:val="center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2</w:t>
            </w:r>
          </w:p>
        </w:tc>
      </w:tr>
      <w:tr w:rsidR="00456836" w:rsidRPr="00456836" w14:paraId="18E7A9BC" w14:textId="77777777" w:rsidTr="00233F58">
        <w:trPr>
          <w:trHeight w:val="454"/>
        </w:trPr>
        <w:tc>
          <w:tcPr>
            <w:tcW w:w="810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7E03564" w14:textId="77777777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４　個別の福祉用具に関する知識・技術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6D2314" w14:textId="77777777" w:rsidR="000648F3" w:rsidRPr="00456836" w:rsidRDefault="000648F3" w:rsidP="006251D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6836" w:rsidRPr="00456836" w14:paraId="06286B60" w14:textId="77777777" w:rsidTr="00233F58">
        <w:trPr>
          <w:trHeight w:val="454"/>
        </w:trPr>
        <w:tc>
          <w:tcPr>
            <w:tcW w:w="59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641F78D" w14:textId="77777777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1BC2B35E" w14:textId="7239D97D" w:rsidR="000648F3" w:rsidRPr="00456836" w:rsidRDefault="000648F3" w:rsidP="00E47678">
            <w:pPr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(1)　福祉用具の特徴</w:t>
            </w:r>
            <w:r w:rsidR="0043783F" w:rsidRPr="00456836">
              <w:rPr>
                <w:rFonts w:ascii="ＭＳ 明朝" w:hAnsi="ＭＳ 明朝" w:hint="eastAsia"/>
                <w:szCs w:val="21"/>
              </w:rPr>
              <w:t>【講義・演習】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67DA25" w14:textId="77777777" w:rsidR="000648F3" w:rsidRPr="00456836" w:rsidRDefault="000648F3" w:rsidP="006251DD">
            <w:pPr>
              <w:jc w:val="center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8</w:t>
            </w:r>
          </w:p>
        </w:tc>
      </w:tr>
      <w:tr w:rsidR="00456836" w:rsidRPr="00456836" w14:paraId="73A6582D" w14:textId="77777777" w:rsidTr="00233F58">
        <w:trPr>
          <w:trHeight w:val="454"/>
        </w:trPr>
        <w:tc>
          <w:tcPr>
            <w:tcW w:w="59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CE3A077" w14:textId="77777777" w:rsidR="000648F3" w:rsidRPr="00456836" w:rsidRDefault="000648F3" w:rsidP="000648F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738FF402" w14:textId="64523C87" w:rsidR="000648F3" w:rsidRPr="00456836" w:rsidRDefault="000648F3" w:rsidP="000648F3">
            <w:pPr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(2)　福祉用具の活用</w:t>
            </w:r>
            <w:r w:rsidR="0043783F" w:rsidRPr="00456836">
              <w:rPr>
                <w:rFonts w:ascii="ＭＳ 明朝" w:hAnsi="ＭＳ 明朝" w:hint="eastAsia"/>
                <w:szCs w:val="21"/>
              </w:rPr>
              <w:t>【講義・演習】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90D773" w14:textId="61580850" w:rsidR="000648F3" w:rsidRPr="00456836" w:rsidRDefault="000648F3" w:rsidP="000648F3">
            <w:pPr>
              <w:jc w:val="center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8</w:t>
            </w:r>
          </w:p>
        </w:tc>
      </w:tr>
      <w:tr w:rsidR="00456836" w:rsidRPr="00456836" w14:paraId="40E97B3A" w14:textId="77777777" w:rsidTr="00233F58">
        <w:trPr>
          <w:trHeight w:val="454"/>
        </w:trPr>
        <w:tc>
          <w:tcPr>
            <w:tcW w:w="596" w:type="dxa"/>
            <w:vMerge/>
            <w:shd w:val="clear" w:color="auto" w:fill="auto"/>
            <w:vAlign w:val="center"/>
          </w:tcPr>
          <w:p w14:paraId="7CED1879" w14:textId="77777777" w:rsidR="000648F3" w:rsidRPr="00456836" w:rsidRDefault="000648F3" w:rsidP="000648F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2ED0D930" w14:textId="73396802" w:rsidR="000648F3" w:rsidRPr="00456836" w:rsidRDefault="000648F3" w:rsidP="000648F3">
            <w:pPr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(3)　福祉用具の安全利用とリスクマネジメント</w:t>
            </w:r>
            <w:r w:rsidR="0043783F" w:rsidRPr="00456836">
              <w:rPr>
                <w:rFonts w:ascii="ＭＳ 明朝" w:hAnsi="ＭＳ 明朝" w:hint="eastAsia"/>
                <w:szCs w:val="21"/>
              </w:rPr>
              <w:t>【講義・演習】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28CA66" w14:textId="2A6F3E5A" w:rsidR="000648F3" w:rsidRPr="00456836" w:rsidRDefault="000648F3" w:rsidP="000648F3">
            <w:pPr>
              <w:jc w:val="center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1.5</w:t>
            </w:r>
          </w:p>
        </w:tc>
      </w:tr>
      <w:tr w:rsidR="00456836" w:rsidRPr="00456836" w14:paraId="43856A0E" w14:textId="77777777" w:rsidTr="00233F58">
        <w:trPr>
          <w:trHeight w:val="454"/>
        </w:trPr>
        <w:tc>
          <w:tcPr>
            <w:tcW w:w="810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2AA99C7" w14:textId="31D72B3F" w:rsidR="000648F3" w:rsidRPr="00456836" w:rsidRDefault="000648F3" w:rsidP="0043783F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５　福祉用具に係るサービスの仕組みと利用の支援に関する知識</w:t>
            </w:r>
            <w:r w:rsidR="0043783F" w:rsidRPr="00456836">
              <w:rPr>
                <w:rFonts w:ascii="ＭＳ 明朝" w:hAnsi="ＭＳ 明朝" w:hint="eastAsia"/>
                <w:szCs w:val="21"/>
              </w:rPr>
              <w:t>及び支援に関する総合演習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DA51EB" w14:textId="77777777" w:rsidR="000648F3" w:rsidRPr="00456836" w:rsidRDefault="000648F3" w:rsidP="000648F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56836" w:rsidRPr="00456836" w14:paraId="53E1272A" w14:textId="77777777" w:rsidTr="00233F58">
        <w:trPr>
          <w:trHeight w:val="454"/>
        </w:trPr>
        <w:tc>
          <w:tcPr>
            <w:tcW w:w="59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01F3EAF" w14:textId="77777777" w:rsidR="000648F3" w:rsidRPr="00456836" w:rsidRDefault="000648F3" w:rsidP="000648F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9B49C1D" w14:textId="0520B4A2" w:rsidR="000648F3" w:rsidRPr="00456836" w:rsidRDefault="000648F3" w:rsidP="000648F3">
            <w:pPr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(1)　福祉用具の供給</w:t>
            </w:r>
            <w:r w:rsidR="0043783F" w:rsidRPr="00456836">
              <w:rPr>
                <w:rFonts w:ascii="ＭＳ 明朝" w:hAnsi="ＭＳ 明朝" w:hint="eastAsia"/>
                <w:szCs w:val="21"/>
              </w:rPr>
              <w:t>とサービス</w:t>
            </w:r>
            <w:r w:rsidRPr="00456836">
              <w:rPr>
                <w:rFonts w:ascii="ＭＳ 明朝" w:hAnsi="ＭＳ 明朝" w:hint="eastAsia"/>
                <w:szCs w:val="21"/>
              </w:rPr>
              <w:t>の仕組み</w:t>
            </w:r>
            <w:r w:rsidR="0043783F" w:rsidRPr="00456836">
              <w:rPr>
                <w:rFonts w:ascii="ＭＳ 明朝" w:hAnsi="ＭＳ 明朝" w:hint="eastAsia"/>
                <w:szCs w:val="21"/>
              </w:rPr>
              <w:t>【講義】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D5C485" w14:textId="6A5B4386" w:rsidR="000648F3" w:rsidRPr="00456836" w:rsidRDefault="0043783F" w:rsidP="000648F3">
            <w:pPr>
              <w:jc w:val="center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3</w:t>
            </w:r>
          </w:p>
        </w:tc>
      </w:tr>
      <w:tr w:rsidR="00456836" w:rsidRPr="00456836" w14:paraId="24F08193" w14:textId="77777777" w:rsidTr="00233F58">
        <w:trPr>
          <w:trHeight w:val="454"/>
        </w:trPr>
        <w:tc>
          <w:tcPr>
            <w:tcW w:w="596" w:type="dxa"/>
            <w:vMerge/>
            <w:shd w:val="clear" w:color="auto" w:fill="auto"/>
            <w:vAlign w:val="center"/>
          </w:tcPr>
          <w:p w14:paraId="77605D63" w14:textId="77777777" w:rsidR="000648F3" w:rsidRPr="00456836" w:rsidRDefault="000648F3" w:rsidP="000648F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17107B7A" w14:textId="77777777" w:rsidR="0043783F" w:rsidRPr="00456836" w:rsidRDefault="000648F3" w:rsidP="000648F3">
            <w:pPr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(2)　福祉用具</w:t>
            </w:r>
            <w:r w:rsidR="0043783F" w:rsidRPr="00456836">
              <w:rPr>
                <w:rFonts w:ascii="ＭＳ 明朝" w:hAnsi="ＭＳ 明朝" w:hint="eastAsia"/>
                <w:szCs w:val="21"/>
              </w:rPr>
              <w:t>による支援プロセスの理解・福祉用具貸与計画等の作成と活用</w:t>
            </w:r>
          </w:p>
          <w:p w14:paraId="46EBA6A9" w14:textId="71E898D8" w:rsidR="000648F3" w:rsidRPr="00456836" w:rsidRDefault="0043783F" w:rsidP="0043783F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【講義・演習】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65796F" w14:textId="5C07CF63" w:rsidR="000648F3" w:rsidRPr="00456836" w:rsidRDefault="0043783F" w:rsidP="000648F3">
            <w:pPr>
              <w:jc w:val="center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10</w:t>
            </w:r>
          </w:p>
        </w:tc>
      </w:tr>
      <w:tr w:rsidR="00456836" w:rsidRPr="00456836" w14:paraId="44D93D71" w14:textId="77777777" w:rsidTr="008952C0">
        <w:trPr>
          <w:trHeight w:val="454"/>
        </w:trPr>
        <w:tc>
          <w:tcPr>
            <w:tcW w:w="8109" w:type="dxa"/>
            <w:gridSpan w:val="2"/>
            <w:shd w:val="clear" w:color="auto" w:fill="auto"/>
            <w:vAlign w:val="center"/>
          </w:tcPr>
          <w:p w14:paraId="758C46ED" w14:textId="246E9A17" w:rsidR="009C2B5E" w:rsidRPr="00456836" w:rsidRDefault="009C2B5E" w:rsidP="009C2B5E">
            <w:pPr>
              <w:ind w:firstLineChars="1400" w:firstLine="2940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合　　　　　　　　　計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89F719" w14:textId="7EB7D08C" w:rsidR="009C2B5E" w:rsidRPr="00456836" w:rsidRDefault="009C2B5E" w:rsidP="000648F3">
            <w:pPr>
              <w:jc w:val="center"/>
              <w:rPr>
                <w:rFonts w:ascii="ＭＳ 明朝" w:hAnsi="ＭＳ 明朝"/>
                <w:szCs w:val="21"/>
              </w:rPr>
            </w:pPr>
            <w:r w:rsidRPr="00456836">
              <w:rPr>
                <w:rFonts w:ascii="ＭＳ 明朝" w:hAnsi="ＭＳ 明朝" w:hint="eastAsia"/>
                <w:szCs w:val="21"/>
              </w:rPr>
              <w:t>53</w:t>
            </w:r>
          </w:p>
        </w:tc>
      </w:tr>
    </w:tbl>
    <w:p w14:paraId="3C2FC64F" w14:textId="77777777" w:rsidR="00E47678" w:rsidRPr="00456836" w:rsidRDefault="00E47678" w:rsidP="00991539">
      <w:pPr>
        <w:rPr>
          <w:rFonts w:ascii="ＭＳ 明朝" w:hAnsi="ＭＳ 明朝"/>
          <w:szCs w:val="21"/>
        </w:rPr>
      </w:pPr>
      <w:r w:rsidRPr="00456836">
        <w:rPr>
          <w:rFonts w:ascii="ＭＳ 明朝" w:hAnsi="ＭＳ 明朝" w:hint="eastAsia"/>
          <w:szCs w:val="21"/>
        </w:rPr>
        <w:t xml:space="preserve">　(注)上記とは別に、筆記の方法による修了評価（</w:t>
      </w:r>
      <w:r w:rsidR="00DB5D2D" w:rsidRPr="00456836">
        <w:rPr>
          <w:rFonts w:ascii="ＭＳ 明朝" w:hAnsi="ＭＳ 明朝" w:hint="eastAsia"/>
          <w:szCs w:val="21"/>
        </w:rPr>
        <w:t>１</w:t>
      </w:r>
      <w:r w:rsidRPr="00456836">
        <w:rPr>
          <w:rFonts w:ascii="ＭＳ 明朝" w:hAnsi="ＭＳ 明朝" w:hint="eastAsia"/>
          <w:szCs w:val="21"/>
        </w:rPr>
        <w:t>時間程度）を実施すること。</w:t>
      </w:r>
    </w:p>
    <w:sectPr w:rsidR="00E47678" w:rsidRPr="00456836" w:rsidSect="006A1212"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4BA5A" w14:textId="77777777" w:rsidR="00F6554D" w:rsidRDefault="00F6554D" w:rsidP="0077055B">
      <w:r>
        <w:separator/>
      </w:r>
    </w:p>
  </w:endnote>
  <w:endnote w:type="continuationSeparator" w:id="0">
    <w:p w14:paraId="091C37CD" w14:textId="77777777" w:rsidR="00F6554D" w:rsidRDefault="00F6554D" w:rsidP="0077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5D756" w14:textId="77777777" w:rsidR="00F6554D" w:rsidRDefault="00F6554D" w:rsidP="0077055B">
      <w:r>
        <w:separator/>
      </w:r>
    </w:p>
  </w:footnote>
  <w:footnote w:type="continuationSeparator" w:id="0">
    <w:p w14:paraId="6A30FE82" w14:textId="77777777" w:rsidR="00F6554D" w:rsidRDefault="00F6554D" w:rsidP="00770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66"/>
    <w:rsid w:val="0002573C"/>
    <w:rsid w:val="000648F3"/>
    <w:rsid w:val="000C2594"/>
    <w:rsid w:val="000E7416"/>
    <w:rsid w:val="001920E3"/>
    <w:rsid w:val="001D578D"/>
    <w:rsid w:val="00233F58"/>
    <w:rsid w:val="0029623D"/>
    <w:rsid w:val="002F2955"/>
    <w:rsid w:val="002F6CE0"/>
    <w:rsid w:val="00353DC0"/>
    <w:rsid w:val="00390538"/>
    <w:rsid w:val="0043783F"/>
    <w:rsid w:val="00456836"/>
    <w:rsid w:val="00534462"/>
    <w:rsid w:val="00547550"/>
    <w:rsid w:val="00577762"/>
    <w:rsid w:val="006215CD"/>
    <w:rsid w:val="006251DD"/>
    <w:rsid w:val="00636D95"/>
    <w:rsid w:val="00670500"/>
    <w:rsid w:val="006A1212"/>
    <w:rsid w:val="0077055B"/>
    <w:rsid w:val="00875E52"/>
    <w:rsid w:val="00952120"/>
    <w:rsid w:val="00966EF6"/>
    <w:rsid w:val="00991539"/>
    <w:rsid w:val="009C2B5E"/>
    <w:rsid w:val="009D27A0"/>
    <w:rsid w:val="00A56193"/>
    <w:rsid w:val="00A5710F"/>
    <w:rsid w:val="00A849B6"/>
    <w:rsid w:val="00A91266"/>
    <w:rsid w:val="00AE1D64"/>
    <w:rsid w:val="00B166F0"/>
    <w:rsid w:val="00C37586"/>
    <w:rsid w:val="00CC0ABC"/>
    <w:rsid w:val="00CF5BC3"/>
    <w:rsid w:val="00D2338D"/>
    <w:rsid w:val="00DB5D2D"/>
    <w:rsid w:val="00E47678"/>
    <w:rsid w:val="00E62EEA"/>
    <w:rsid w:val="00E6500D"/>
    <w:rsid w:val="00E83452"/>
    <w:rsid w:val="00EF1F1C"/>
    <w:rsid w:val="00F45C5A"/>
    <w:rsid w:val="00F6554D"/>
    <w:rsid w:val="00FA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6D3F73"/>
  <w15:chartTrackingRefBased/>
  <w15:docId w15:val="{FAD5DE75-CC7B-411D-A79B-3A8021F3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05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7055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70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7055B"/>
    <w:rPr>
      <w:kern w:val="2"/>
      <w:sz w:val="21"/>
      <w:szCs w:val="22"/>
    </w:rPr>
  </w:style>
  <w:style w:type="paragraph" w:styleId="a8">
    <w:name w:val="Body Text"/>
    <w:basedOn w:val="a"/>
    <w:link w:val="a9"/>
    <w:uiPriority w:val="1"/>
    <w:qFormat/>
    <w:rsid w:val="00670500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4"/>
      <w:szCs w:val="24"/>
    </w:rPr>
  </w:style>
  <w:style w:type="character" w:customStyle="1" w:styleId="a9">
    <w:name w:val="本文 (文字)"/>
    <w:basedOn w:val="a0"/>
    <w:link w:val="a8"/>
    <w:uiPriority w:val="1"/>
    <w:rsid w:val="00670500"/>
    <w:rPr>
      <w:rFonts w:ascii="MS UI Gothic" w:eastAsia="MS UI Gothic" w:hAnsi="MS UI Gothic" w:cs="MS UI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大阪府庁</dc:creator>
  <cp:keywords/>
  <cp:lastModifiedBy>溝内　薫</cp:lastModifiedBy>
  <cp:revision>6</cp:revision>
  <cp:lastPrinted>2013-01-08T06:07:00Z</cp:lastPrinted>
  <dcterms:created xsi:type="dcterms:W3CDTF">2024-03-19T12:50:00Z</dcterms:created>
  <dcterms:modified xsi:type="dcterms:W3CDTF">2025-10-06T04:22:00Z</dcterms:modified>
</cp:coreProperties>
</file>